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48343" w14:textId="169483B3" w:rsidR="00B77368" w:rsidRPr="00F94C16" w:rsidRDefault="00BB0B3C">
      <w:pPr>
        <w:rPr>
          <w:b/>
          <w:bCs/>
        </w:rPr>
      </w:pPr>
      <w:r w:rsidRPr="00F94C16">
        <w:rPr>
          <w:b/>
          <w:bCs/>
        </w:rPr>
        <w:t>Escrow Accounting Services Flyer</w:t>
      </w:r>
    </w:p>
    <w:p w14:paraId="31774FC4" w14:textId="3B207C13" w:rsidR="00BB0B3C" w:rsidRDefault="00BB0B3C">
      <w:r>
        <w:t>Top Paragraph:</w:t>
      </w:r>
    </w:p>
    <w:p w14:paraId="72F98C4D" w14:textId="2D6CB960" w:rsidR="00BB0B3C" w:rsidRDefault="00BB0B3C">
      <w:r w:rsidRPr="00BB0B3C">
        <w:t xml:space="preserve">Escrow accounting services are at the heart of what we do. Trust us to provide you with peace of mind. With Aligned Escrow Solutions, you can be confident that your escrow accounting will be secure, accurate, and in </w:t>
      </w:r>
      <w:r>
        <w:t>complete</w:t>
      </w:r>
      <w:r w:rsidRPr="00BB0B3C">
        <w:t xml:space="preserve"> compliance with </w:t>
      </w:r>
      <w:r w:rsidR="00EB291F">
        <w:t>Underwriter Requirements</w:t>
      </w:r>
      <w:r w:rsidRPr="00BB0B3C">
        <w:t xml:space="preserve"> and </w:t>
      </w:r>
      <w:r>
        <w:t>B</w:t>
      </w:r>
      <w:r w:rsidRPr="00BB0B3C">
        <w:t xml:space="preserve">est </w:t>
      </w:r>
      <w:r>
        <w:t>P</w:t>
      </w:r>
      <w:r w:rsidRPr="00BB0B3C">
        <w:t>ractices.</w:t>
      </w:r>
    </w:p>
    <w:p w14:paraId="190A7DCA" w14:textId="0F968A20" w:rsidR="00BB0B3C" w:rsidRPr="00F94C16" w:rsidRDefault="00BB0B3C">
      <w:r w:rsidRPr="00F94C16">
        <w:t>2</w:t>
      </w:r>
      <w:r w:rsidRPr="00F94C16">
        <w:rPr>
          <w:vertAlign w:val="superscript"/>
        </w:rPr>
        <w:t>nd</w:t>
      </w:r>
      <w:r w:rsidRPr="00F94C16">
        <w:t xml:space="preserve"> Paragraph in Bold</w:t>
      </w:r>
    </w:p>
    <w:p w14:paraId="646F8E64" w14:textId="6708210B" w:rsidR="00BB0B3C" w:rsidRDefault="00BB0B3C">
      <w:pPr>
        <w:rPr>
          <w:b/>
          <w:bCs/>
        </w:rPr>
      </w:pPr>
      <w:r w:rsidRPr="00BB0B3C">
        <w:rPr>
          <w:b/>
          <w:bCs/>
        </w:rPr>
        <w:t>Becau</w:t>
      </w:r>
      <w:r w:rsidRPr="00BB0B3C">
        <w:rPr>
          <w:b/>
          <w:bCs/>
        </w:rPr>
        <w:t>se every office has its own needs, contact us today to receive a customized rate quote</w:t>
      </w:r>
      <w:r w:rsidR="00EB291F">
        <w:rPr>
          <w:b/>
          <w:bCs/>
        </w:rPr>
        <w:t xml:space="preserve"> for escrow reconciliation services</w:t>
      </w:r>
      <w:r w:rsidRPr="00BB0B3C">
        <w:rPr>
          <w:b/>
          <w:bCs/>
        </w:rPr>
        <w:t>.</w:t>
      </w:r>
    </w:p>
    <w:p w14:paraId="40C49C0F" w14:textId="77777777" w:rsidR="00BB0B3C" w:rsidRDefault="00BB0B3C">
      <w:pPr>
        <w:rPr>
          <w:b/>
          <w:bCs/>
        </w:rPr>
      </w:pPr>
    </w:p>
    <w:p w14:paraId="10F74F07" w14:textId="637FD7F9" w:rsidR="00BB0B3C" w:rsidRPr="00F94C16" w:rsidRDefault="00BB0B3C">
      <w:pPr>
        <w:rPr>
          <w:b/>
          <w:bCs/>
        </w:rPr>
      </w:pPr>
      <w:r w:rsidRPr="00F94C16">
        <w:rPr>
          <w:b/>
          <w:bCs/>
        </w:rPr>
        <w:t xml:space="preserve">Paragraphs within </w:t>
      </w:r>
      <w:r w:rsidR="00F94C16" w:rsidRPr="00F94C16">
        <w:rPr>
          <w:b/>
          <w:bCs/>
        </w:rPr>
        <w:t xml:space="preserve">the </w:t>
      </w:r>
      <w:r w:rsidRPr="00F94C16">
        <w:rPr>
          <w:b/>
          <w:bCs/>
        </w:rPr>
        <w:t>image:</w:t>
      </w:r>
    </w:p>
    <w:p w14:paraId="38FB8C77" w14:textId="3B0B22B9" w:rsidR="00BB0B3C" w:rsidRDefault="00BB0B3C">
      <w:r w:rsidRPr="00F94C16">
        <w:rPr>
          <w:b/>
          <w:bCs/>
        </w:rPr>
        <w:t>Arrows:</w:t>
      </w:r>
      <w:r>
        <w:t xml:space="preserve"> </w:t>
      </w:r>
      <w:r w:rsidRPr="00BB0B3C">
        <w:t xml:space="preserve">Daily two-way reconciliation is a </w:t>
      </w:r>
      <w:r w:rsidR="00EB291F">
        <w:t xml:space="preserve">Best Practice Standard. </w:t>
      </w:r>
      <w:r w:rsidR="004B05FE" w:rsidRPr="004B05FE">
        <w:t>Let us create a customized package that ensures your compliance and protects you</w:t>
      </w:r>
      <w:r w:rsidR="004B05FE">
        <w:t>r reporting</w:t>
      </w:r>
      <w:r w:rsidR="004B05FE" w:rsidRPr="004B05FE">
        <w:t xml:space="preserve"> from audit deficiencies.</w:t>
      </w:r>
    </w:p>
    <w:p w14:paraId="165D0EB2" w14:textId="77777777" w:rsidR="00F94C16" w:rsidRDefault="00F94C16"/>
    <w:p w14:paraId="2A131410" w14:textId="52C88861" w:rsidR="00BB0B3C" w:rsidRDefault="00BB0B3C">
      <w:r w:rsidRPr="00F94C16">
        <w:rPr>
          <w:b/>
          <w:bCs/>
        </w:rPr>
        <w:t>Gear:</w:t>
      </w:r>
      <w:r>
        <w:t xml:space="preserve"> </w:t>
      </w:r>
      <w:r w:rsidR="00F94C16" w:rsidRPr="00F94C16">
        <w:t>We perform reconciliations across all accounting software systems using secure protocols aligning with ALTA Best Practice</w:t>
      </w:r>
      <w:r w:rsidR="00EB291F">
        <w:t xml:space="preserve"> -</w:t>
      </w:r>
      <w:r w:rsidR="00F94C16" w:rsidRPr="00F94C16">
        <w:t xml:space="preserve"> Pillar 3 standards.</w:t>
      </w:r>
    </w:p>
    <w:p w14:paraId="068D032A" w14:textId="77777777" w:rsidR="00F94C16" w:rsidRDefault="00F94C16"/>
    <w:p w14:paraId="3978A100" w14:textId="081A2623" w:rsidR="00BB0B3C" w:rsidRDefault="00BB0B3C">
      <w:r w:rsidRPr="00F94C16">
        <w:rPr>
          <w:b/>
          <w:bCs/>
        </w:rPr>
        <w:t>Graph:</w:t>
      </w:r>
      <w:r w:rsidRPr="00BB0B3C">
        <w:t xml:space="preserve"> </w:t>
      </w:r>
      <w:r w:rsidRPr="00BB0B3C">
        <w:t>Comprehensive daily and monthly reports will be delivered securely using ShareFile. These reports will include a detailed breakdown of items that may require your attention. We also manage the submission of reconciliations to underwriters.</w:t>
      </w:r>
    </w:p>
    <w:p w14:paraId="41DF45E1" w14:textId="77777777" w:rsidR="00F94C16" w:rsidRDefault="00F94C16"/>
    <w:p w14:paraId="1D603D64" w14:textId="3607632F" w:rsidR="00BB0B3C" w:rsidRDefault="00BB0B3C">
      <w:r w:rsidRPr="00F94C16">
        <w:rPr>
          <w:b/>
          <w:bCs/>
        </w:rPr>
        <w:t>Hand with $ sign</w:t>
      </w:r>
      <w:r>
        <w:t>:</w:t>
      </w:r>
      <w:r w:rsidRPr="00BB0B3C">
        <w:t xml:space="preserve"> </w:t>
      </w:r>
      <w:r w:rsidRPr="00BB0B3C">
        <w:t>Our affordable rates allow your company to significantly enhance efficiency with minimal investment and focus on what matters. Pricing is based on account activity volume, and we offer discounts for multiple accounts.</w:t>
      </w:r>
    </w:p>
    <w:p w14:paraId="3BDAA6D5" w14:textId="77777777" w:rsidR="00BB0B3C" w:rsidRDefault="00BB0B3C"/>
    <w:p w14:paraId="1CDAD29C" w14:textId="77777777" w:rsidR="00F94C16" w:rsidRDefault="00F94C16"/>
    <w:p w14:paraId="372690A6" w14:textId="77777777" w:rsidR="00F94C16" w:rsidRDefault="00F94C16"/>
    <w:p w14:paraId="4350E946" w14:textId="77777777" w:rsidR="00F94C16" w:rsidRDefault="00F94C16"/>
    <w:p w14:paraId="57133438" w14:textId="77777777" w:rsidR="00F94C16" w:rsidRDefault="00F94C16"/>
    <w:p w14:paraId="73AD51C2" w14:textId="77777777" w:rsidR="00F94C16" w:rsidRDefault="00F94C16"/>
    <w:p w14:paraId="6AC43895" w14:textId="77777777" w:rsidR="00F94C16" w:rsidRDefault="00F94C16"/>
    <w:p w14:paraId="2C4847A7" w14:textId="77777777" w:rsidR="00F94C16" w:rsidRDefault="00F94C16"/>
    <w:p w14:paraId="7988DFE1" w14:textId="77777777" w:rsidR="00F94C16" w:rsidRDefault="00F94C16"/>
    <w:p w14:paraId="44B27E32" w14:textId="77777777" w:rsidR="00F94C16" w:rsidRDefault="00F94C16"/>
    <w:p w14:paraId="640DA5CF" w14:textId="57AC76F2" w:rsidR="00BB0B3C" w:rsidRPr="00F94C16" w:rsidRDefault="00BB0B3C">
      <w:pPr>
        <w:rPr>
          <w:b/>
          <w:bCs/>
        </w:rPr>
      </w:pPr>
      <w:r w:rsidRPr="00F94C16">
        <w:rPr>
          <w:b/>
          <w:bCs/>
        </w:rPr>
        <w:t>Who We Are Flyer:</w:t>
      </w:r>
    </w:p>
    <w:p w14:paraId="4431AF40" w14:textId="0D07B926" w:rsidR="00BB0B3C" w:rsidRPr="00F94C16" w:rsidRDefault="00BB0B3C">
      <w:pPr>
        <w:rPr>
          <w:b/>
          <w:bCs/>
        </w:rPr>
      </w:pPr>
      <w:r w:rsidRPr="00F94C16">
        <w:rPr>
          <w:b/>
          <w:bCs/>
        </w:rPr>
        <w:t>Top paragraph:</w:t>
      </w:r>
    </w:p>
    <w:p w14:paraId="79EA0BE0" w14:textId="7ABD61D8" w:rsidR="00BB0B3C" w:rsidRDefault="00BB0B3C">
      <w:r w:rsidRPr="00BB0B3C">
        <w:t>Aligned Escrow Solutions has accounting experts who understand the title industry and the importance of compliance, security, and implementing precise escrow accounting procedures along with timely monthly reporting.</w:t>
      </w:r>
    </w:p>
    <w:p w14:paraId="521D046D" w14:textId="4BF0E2EE" w:rsidR="00BB0B3C" w:rsidRPr="00F94C16" w:rsidRDefault="00BB0B3C">
      <w:pPr>
        <w:rPr>
          <w:b/>
          <w:bCs/>
        </w:rPr>
      </w:pPr>
      <w:r w:rsidRPr="00F94C16">
        <w:rPr>
          <w:b/>
          <w:bCs/>
        </w:rPr>
        <w:t>2</w:t>
      </w:r>
      <w:r w:rsidRPr="00F94C16">
        <w:rPr>
          <w:b/>
          <w:bCs/>
          <w:vertAlign w:val="superscript"/>
        </w:rPr>
        <w:t>nd</w:t>
      </w:r>
      <w:r w:rsidRPr="00F94C16">
        <w:rPr>
          <w:b/>
          <w:bCs/>
        </w:rPr>
        <w:t xml:space="preserve"> line: </w:t>
      </w:r>
    </w:p>
    <w:p w14:paraId="465CA9D9" w14:textId="4009854C" w:rsidR="00BB0B3C" w:rsidRDefault="00BB0B3C">
      <w:r>
        <w:t>O</w:t>
      </w:r>
      <w:r w:rsidRPr="00BB0B3C">
        <w:t>ur team of experienced professionals is the ideal solution for your needs.</w:t>
      </w:r>
    </w:p>
    <w:p w14:paraId="662A2987" w14:textId="77777777" w:rsidR="00EB291F" w:rsidRDefault="00EB291F"/>
    <w:p w14:paraId="2D531911" w14:textId="77777777" w:rsidR="00F94C16" w:rsidRDefault="00BB0B3C">
      <w:pPr>
        <w:rPr>
          <w:b/>
          <w:bCs/>
        </w:rPr>
      </w:pPr>
      <w:r w:rsidRPr="00F94C16">
        <w:rPr>
          <w:b/>
          <w:bCs/>
        </w:rPr>
        <w:t xml:space="preserve">Graphic Text: </w:t>
      </w:r>
    </w:p>
    <w:p w14:paraId="155CC6AF" w14:textId="0EA00E59" w:rsidR="00BB0B3C" w:rsidRDefault="00BB0B3C">
      <w:r>
        <w:t>Put our knowledge and experience to work for you. We want to help you achieve</w:t>
      </w:r>
    </w:p>
    <w:p w14:paraId="7E8F09B4" w14:textId="2B39C5F7" w:rsidR="00BB0B3C" w:rsidRDefault="00BB0B3C">
      <w:r>
        <w:t>Compliance</w:t>
      </w:r>
    </w:p>
    <w:p w14:paraId="2D82B8D9" w14:textId="3044D1FD" w:rsidR="00F94C16" w:rsidRDefault="00F94C16">
      <w:r w:rsidRPr="00F94C16">
        <w:t>Efficiency</w:t>
      </w:r>
    </w:p>
    <w:p w14:paraId="4C441F3E" w14:textId="72FB82DE" w:rsidR="00F94C16" w:rsidRDefault="00F94C16">
      <w:r>
        <w:t>Integrity</w:t>
      </w:r>
    </w:p>
    <w:p w14:paraId="3716A3D8" w14:textId="77777777" w:rsidR="00EB291F" w:rsidRDefault="00EB291F">
      <w:pPr>
        <w:rPr>
          <w:b/>
          <w:bCs/>
        </w:rPr>
      </w:pPr>
    </w:p>
    <w:p w14:paraId="158E2419" w14:textId="2C0E2E65" w:rsidR="00BB0B3C" w:rsidRPr="00EB291F" w:rsidRDefault="00BB0B3C">
      <w:pPr>
        <w:rPr>
          <w:b/>
          <w:bCs/>
        </w:rPr>
      </w:pPr>
      <w:r w:rsidRPr="00EB291F">
        <w:rPr>
          <w:b/>
          <w:bCs/>
        </w:rPr>
        <w:t>Bottom Paragraph under Graphic:</w:t>
      </w:r>
    </w:p>
    <w:p w14:paraId="20639465" w14:textId="708CEC3A" w:rsidR="00BB0B3C" w:rsidRPr="00BB0B3C" w:rsidRDefault="00BB0B3C">
      <w:r w:rsidRPr="00BB0B3C">
        <w:t>For professionals in the title insurance industry, finding a trustworthy and budget-friendly solution for escrow accounting can be daunting.  When choosing the right accounting partner, title companies and law firms need a group they can rely on, and that's where we come in.</w:t>
      </w:r>
    </w:p>
    <w:sectPr w:rsidR="00BB0B3C" w:rsidRPr="00BB0B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B3C"/>
    <w:rsid w:val="00367385"/>
    <w:rsid w:val="00404316"/>
    <w:rsid w:val="004B05FE"/>
    <w:rsid w:val="00B77368"/>
    <w:rsid w:val="00BB0B3C"/>
    <w:rsid w:val="00EB291F"/>
    <w:rsid w:val="00F94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6C7B1F"/>
  <w15:chartTrackingRefBased/>
  <w15:docId w15:val="{C407E452-195D-486F-BAD3-5385242B9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0B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0B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0B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0B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0B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0B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0B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0B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0B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B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0B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0B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0B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0B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0B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0B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0B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0B3C"/>
    <w:rPr>
      <w:rFonts w:eastAsiaTheme="majorEastAsia" w:cstheme="majorBidi"/>
      <w:color w:val="272727" w:themeColor="text1" w:themeTint="D8"/>
    </w:rPr>
  </w:style>
  <w:style w:type="paragraph" w:styleId="Title">
    <w:name w:val="Title"/>
    <w:basedOn w:val="Normal"/>
    <w:next w:val="Normal"/>
    <w:link w:val="TitleChar"/>
    <w:uiPriority w:val="10"/>
    <w:qFormat/>
    <w:rsid w:val="00BB0B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0B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0B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0B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0B3C"/>
    <w:pPr>
      <w:spacing w:before="160"/>
      <w:jc w:val="center"/>
    </w:pPr>
    <w:rPr>
      <w:i/>
      <w:iCs/>
      <w:color w:val="404040" w:themeColor="text1" w:themeTint="BF"/>
    </w:rPr>
  </w:style>
  <w:style w:type="character" w:customStyle="1" w:styleId="QuoteChar">
    <w:name w:val="Quote Char"/>
    <w:basedOn w:val="DefaultParagraphFont"/>
    <w:link w:val="Quote"/>
    <w:uiPriority w:val="29"/>
    <w:rsid w:val="00BB0B3C"/>
    <w:rPr>
      <w:i/>
      <w:iCs/>
      <w:color w:val="404040" w:themeColor="text1" w:themeTint="BF"/>
    </w:rPr>
  </w:style>
  <w:style w:type="paragraph" w:styleId="ListParagraph">
    <w:name w:val="List Paragraph"/>
    <w:basedOn w:val="Normal"/>
    <w:uiPriority w:val="34"/>
    <w:qFormat/>
    <w:rsid w:val="00BB0B3C"/>
    <w:pPr>
      <w:ind w:left="720"/>
      <w:contextualSpacing/>
    </w:pPr>
  </w:style>
  <w:style w:type="character" w:styleId="IntenseEmphasis">
    <w:name w:val="Intense Emphasis"/>
    <w:basedOn w:val="DefaultParagraphFont"/>
    <w:uiPriority w:val="21"/>
    <w:qFormat/>
    <w:rsid w:val="00BB0B3C"/>
    <w:rPr>
      <w:i/>
      <w:iCs/>
      <w:color w:val="0F4761" w:themeColor="accent1" w:themeShade="BF"/>
    </w:rPr>
  </w:style>
  <w:style w:type="paragraph" w:styleId="IntenseQuote">
    <w:name w:val="Intense Quote"/>
    <w:basedOn w:val="Normal"/>
    <w:next w:val="Normal"/>
    <w:link w:val="IntenseQuoteChar"/>
    <w:uiPriority w:val="30"/>
    <w:qFormat/>
    <w:rsid w:val="00BB0B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0B3C"/>
    <w:rPr>
      <w:i/>
      <w:iCs/>
      <w:color w:val="0F4761" w:themeColor="accent1" w:themeShade="BF"/>
    </w:rPr>
  </w:style>
  <w:style w:type="character" w:styleId="IntenseReference">
    <w:name w:val="Intense Reference"/>
    <w:basedOn w:val="DefaultParagraphFont"/>
    <w:uiPriority w:val="32"/>
    <w:qFormat/>
    <w:rsid w:val="00BB0B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313</Words>
  <Characters>1783</Characters>
  <Application>Microsoft Office Word</Application>
  <DocSecurity>0</DocSecurity>
  <Lines>51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Milinda Tanner</dc:creator>
  <cp:keywords/>
  <dc:description/>
  <cp:lastModifiedBy>Milinda Tanner</cp:lastModifiedBy>
  <cp:revision>1</cp:revision>
  <dcterms:created xsi:type="dcterms:W3CDTF">2024-07-31T20:52:00Z</dcterms:created>
  <dcterms:modified xsi:type="dcterms:W3CDTF">2024-07-31T21:31:00Z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cac20341-1e6c-4169-9411-b08a8f771bf5</vt:lpwstr>
  </property>
</Properties>
</file>